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59E6194B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817013">
        <w:rPr>
          <w:rFonts w:ascii="Calibri" w:hAnsi="Calibri"/>
        </w:rPr>
        <w:t>ENAV20</w:t>
      </w:r>
      <w:r w:rsidR="004E2C66">
        <w:rPr>
          <w:rFonts w:ascii="Calibri" w:hAnsi="Calibri"/>
        </w:rPr>
        <w:t>-11.11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0E19108D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817013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 w:rsidR="00750C91">
        <w:rPr>
          <w:b/>
        </w:rPr>
        <w:t>x</w:t>
      </w:r>
      <w:r w:rsidRPr="007A395D">
        <w:t xml:space="preserve">  Input</w:t>
      </w:r>
    </w:p>
    <w:p w14:paraId="0BC79547" w14:textId="729CBC13" w:rsidR="0080294B" w:rsidRPr="007A395D" w:rsidRDefault="00750C91" w:rsidP="00F36489">
      <w:pPr>
        <w:pStyle w:val="BodyText"/>
      </w:pPr>
      <w:proofErr w:type="gramStart"/>
      <w:r>
        <w:rPr>
          <w:b/>
        </w:rPr>
        <w:t>x</w:t>
      </w:r>
      <w:r w:rsidR="0080294B" w:rsidRPr="007A395D">
        <w:t xml:space="preserve">  ENAV</w:t>
      </w:r>
      <w:proofErr w:type="gramEnd"/>
      <w:r w:rsidR="0080294B" w:rsidRPr="007A395D">
        <w:rPr>
          <w:b/>
        </w:rPr>
        <w:tab/>
        <w:t>□</w:t>
      </w:r>
      <w:r w:rsidR="0080294B" w:rsidRPr="007A395D">
        <w:t xml:space="preserve">  </w:t>
      </w:r>
      <w:r w:rsidR="003D2DC1" w:rsidRPr="007A395D">
        <w:t>VTS</w:t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817013">
        <w:tab/>
      </w:r>
      <w:r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60EE2FBE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80294B" w:rsidRPr="007A395D">
        <w:tab/>
      </w:r>
      <w:r w:rsidR="0080294B" w:rsidRPr="007A395D">
        <w:tab/>
      </w:r>
      <w:r w:rsidR="000C1160">
        <w:tab/>
      </w:r>
      <w:r w:rsidR="00750C91">
        <w:t>11</w:t>
      </w:r>
    </w:p>
    <w:p w14:paraId="1AB3E246" w14:textId="6BDE76DC" w:rsidR="00A446C9" w:rsidRPr="007A395D" w:rsidRDefault="0080294B" w:rsidP="00F36489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Pr="007A395D">
        <w:t>…………………………………</w:t>
      </w:r>
    </w:p>
    <w:p w14:paraId="01FC5420" w14:textId="38134BAF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750C91">
        <w:t>N Ward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7C377A23" w:rsidR="00A446C9" w:rsidRPr="00605E43" w:rsidRDefault="008476BA" w:rsidP="00F36489">
      <w:pPr>
        <w:pStyle w:val="Title"/>
      </w:pPr>
      <w:r>
        <w:t>Future Digital Communications – Draft Strategy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0B11ED" w14:textId="77777777" w:rsidR="00750C91" w:rsidRDefault="00750C91" w:rsidP="00F36489">
      <w:pPr>
        <w:pStyle w:val="BodyText"/>
      </w:pPr>
      <w:r w:rsidRPr="00750C91">
        <w:t>This document has been prepared as part of IALA’s contribution to the EU funded Horizon 2020 EfficienSea 2 Project. It is intended to provide a basis for discussion on creating a Future Digital Communications Strategy, building on the IALA Marine Radio Communications Plan.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99096E3" w14:textId="77777777" w:rsidR="00750C91" w:rsidRDefault="00750C91" w:rsidP="00F36489">
      <w:pPr>
        <w:pStyle w:val="BodyText"/>
      </w:pPr>
      <w:r w:rsidRPr="00750C91">
        <w:t>The Committee is invited to consider the contents of this document in preparing a Future Digital Communications Strategy.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64DB97C6" w:rsidR="00E55927" w:rsidRPr="00F36489" w:rsidRDefault="004E2C66" w:rsidP="00F36489">
      <w:pPr>
        <w:pStyle w:val="BodyText"/>
      </w:pPr>
      <w:r w:rsidRPr="004E2C66">
        <w:t>ENAV20-11.11.1 E2 D1.10 -Strategy for Future Digital Communications</w:t>
      </w:r>
      <w:bookmarkStart w:id="0" w:name="_GoBack"/>
      <w:bookmarkEnd w:id="0"/>
      <w:r w:rsidR="00750C91" w:rsidRPr="00750C91"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1671B523" w14:textId="77777777" w:rsidR="00750C91" w:rsidRDefault="00750C91" w:rsidP="00F36489">
      <w:pPr>
        <w:pStyle w:val="BodyText"/>
      </w:pPr>
      <w:r w:rsidRPr="00750C91">
        <w:t>This draft strategy has been prepared as part of IALA’s contribution to the EfficienSea 2 project. It draws on a study, originally prepared for the GLA and submitted to an earlier ENAV meeting.</w:t>
      </w:r>
    </w:p>
    <w:p w14:paraId="041E9135" w14:textId="77777777" w:rsidR="00A446C9" w:rsidRDefault="00A446C9" w:rsidP="00605E43">
      <w:pPr>
        <w:pStyle w:val="Heading1"/>
      </w:pPr>
      <w:r w:rsidRPr="007A395D">
        <w:t>Discussion</w:t>
      </w:r>
    </w:p>
    <w:p w14:paraId="3B367D80" w14:textId="77777777" w:rsidR="006E0213" w:rsidRDefault="006E0213" w:rsidP="006E0213">
      <w:pPr>
        <w:pStyle w:val="BodyText"/>
        <w:rPr>
          <w:lang w:eastAsia="de-DE"/>
        </w:rPr>
      </w:pPr>
      <w:r>
        <w:rPr>
          <w:lang w:eastAsia="de-DE"/>
        </w:rPr>
        <w:t xml:space="preserve">The e-Navigation concept will increase the efficiency, safety and security of voyage planning and information in the maritime sector. </w:t>
      </w:r>
      <w:proofErr w:type="gramStart"/>
      <w:r>
        <w:rPr>
          <w:lang w:eastAsia="de-DE"/>
        </w:rPr>
        <w:t>e-Navigation</w:t>
      </w:r>
      <w:proofErr w:type="gramEnd"/>
      <w:r>
        <w:rPr>
          <w:lang w:eastAsia="de-DE"/>
        </w:rPr>
        <w:t xml:space="preserve"> is dependent on applications which provide mariners with the data they need in a more secure and efficient manner. These applications require communication technologies that can provide the necessary capacity for bidirectional ship-ship and ship-shore, including ship-satellite communication.</w:t>
      </w:r>
    </w:p>
    <w:p w14:paraId="34796C8B" w14:textId="77777777" w:rsidR="006E0213" w:rsidRDefault="006E0213" w:rsidP="006E0213">
      <w:pPr>
        <w:pStyle w:val="BodyText"/>
        <w:rPr>
          <w:lang w:eastAsia="de-DE"/>
        </w:rPr>
      </w:pPr>
      <w:r>
        <w:rPr>
          <w:lang w:eastAsia="de-DE"/>
        </w:rPr>
        <w:t>The vision for digital communications in the maritime environment is:</w:t>
      </w:r>
    </w:p>
    <w:p w14:paraId="3145F08E" w14:textId="77777777" w:rsidR="006E0213" w:rsidRDefault="006E0213" w:rsidP="006E0213">
      <w:pPr>
        <w:pStyle w:val="BodyText"/>
        <w:rPr>
          <w:lang w:eastAsia="de-DE"/>
        </w:rPr>
      </w:pPr>
      <w:r>
        <w:rPr>
          <w:lang w:eastAsia="de-DE"/>
        </w:rPr>
        <w:t>Secure, effective, seamless communications to support maritime applications.</w:t>
      </w:r>
    </w:p>
    <w:p w14:paraId="632A4C2E" w14:textId="77777777" w:rsidR="006E0213" w:rsidRDefault="006E0213" w:rsidP="006E0213">
      <w:pPr>
        <w:pStyle w:val="BodyText"/>
        <w:rPr>
          <w:lang w:eastAsia="de-DE"/>
        </w:rPr>
      </w:pPr>
      <w:r>
        <w:rPr>
          <w:lang w:eastAsia="de-DE"/>
        </w:rPr>
        <w:t xml:space="preserve">To achieve the vision, four core strategic challenges have been identified: </w:t>
      </w:r>
    </w:p>
    <w:p w14:paraId="68B95D52" w14:textId="77777777" w:rsidR="006E0213" w:rsidRDefault="006E0213" w:rsidP="006E0213">
      <w:pPr>
        <w:pStyle w:val="BodyText"/>
        <w:rPr>
          <w:lang w:eastAsia="de-DE"/>
        </w:rPr>
      </w:pPr>
      <w:r>
        <w:rPr>
          <w:lang w:eastAsia="de-DE"/>
        </w:rPr>
        <w:t>1.</w:t>
      </w:r>
      <w:r>
        <w:rPr>
          <w:lang w:eastAsia="de-DE"/>
        </w:rPr>
        <w:tab/>
        <w:t>Assessing operational requirements</w:t>
      </w:r>
    </w:p>
    <w:p w14:paraId="2A3E001C" w14:textId="77777777" w:rsidR="006E0213" w:rsidRDefault="006E0213" w:rsidP="006E0213">
      <w:pPr>
        <w:pStyle w:val="BodyText"/>
        <w:rPr>
          <w:lang w:eastAsia="de-DE"/>
        </w:rPr>
      </w:pPr>
      <w:r>
        <w:rPr>
          <w:lang w:eastAsia="de-DE"/>
        </w:rPr>
        <w:lastRenderedPageBreak/>
        <w:t>2.</w:t>
      </w:r>
      <w:r>
        <w:rPr>
          <w:lang w:eastAsia="de-DE"/>
        </w:rPr>
        <w:tab/>
        <w:t>Ensuring existing and developing digital maritime communications technologies interact effectively and seamlessly</w:t>
      </w:r>
    </w:p>
    <w:p w14:paraId="27970C8A" w14:textId="77777777" w:rsidR="006E0213" w:rsidRDefault="006E0213" w:rsidP="006E0213">
      <w:pPr>
        <w:pStyle w:val="BodyText"/>
        <w:rPr>
          <w:lang w:eastAsia="de-DE"/>
        </w:rPr>
      </w:pPr>
      <w:r>
        <w:rPr>
          <w:lang w:eastAsia="de-DE"/>
        </w:rPr>
        <w:t>3.</w:t>
      </w:r>
      <w:r>
        <w:rPr>
          <w:lang w:eastAsia="de-DE"/>
        </w:rPr>
        <w:tab/>
        <w:t>Evaluating the suitability of different technologies to address the requirements</w:t>
      </w:r>
    </w:p>
    <w:p w14:paraId="68C8BFDB" w14:textId="77777777" w:rsidR="006E0213" w:rsidRDefault="006E0213" w:rsidP="006E0213">
      <w:pPr>
        <w:pStyle w:val="BodyText"/>
        <w:rPr>
          <w:lang w:eastAsia="de-DE"/>
        </w:rPr>
      </w:pPr>
      <w:r>
        <w:rPr>
          <w:lang w:eastAsia="de-DE"/>
        </w:rPr>
        <w:t>4.</w:t>
      </w:r>
      <w:r>
        <w:rPr>
          <w:lang w:eastAsia="de-DE"/>
        </w:rPr>
        <w:tab/>
        <w:t xml:space="preserve">Providing communication options and implementing infrastructure to support digital maritime communications. </w:t>
      </w:r>
    </w:p>
    <w:p w14:paraId="6B9B6FEC" w14:textId="58DCFBFF" w:rsidR="00750C91" w:rsidRPr="00750C91" w:rsidRDefault="006E0213" w:rsidP="006E0213">
      <w:pPr>
        <w:pStyle w:val="BodyText"/>
        <w:rPr>
          <w:lang w:eastAsia="de-DE"/>
        </w:rPr>
      </w:pPr>
      <w:r>
        <w:rPr>
          <w:lang w:eastAsia="de-DE"/>
        </w:rPr>
        <w:t xml:space="preserve">A number of response actions will need to be undertaken to address these core strategic challenges and these are set out in this paper.   </w:t>
      </w:r>
    </w:p>
    <w:sectPr w:rsidR="00750C91" w:rsidRPr="00750C91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7655F2" w14:textId="77777777" w:rsidR="005F6589" w:rsidRDefault="005F6589" w:rsidP="00362CD9">
      <w:r>
        <w:separator/>
      </w:r>
    </w:p>
  </w:endnote>
  <w:endnote w:type="continuationSeparator" w:id="0">
    <w:p w14:paraId="2A377E65" w14:textId="77777777" w:rsidR="005F6589" w:rsidRDefault="005F658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4E2C66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AB9A83" w14:textId="77777777" w:rsidR="005F6589" w:rsidRDefault="005F6589" w:rsidP="00362CD9">
      <w:r>
        <w:separator/>
      </w:r>
    </w:p>
  </w:footnote>
  <w:footnote w:type="continuationSeparator" w:id="0">
    <w:p w14:paraId="118A56CA" w14:textId="77777777" w:rsidR="005F6589" w:rsidRDefault="005F6589" w:rsidP="00362CD9">
      <w:r>
        <w:continuationSeparator/>
      </w:r>
    </w:p>
  </w:footnote>
  <w:footnote w:id="1">
    <w:p w14:paraId="741FE09C" w14:textId="56CC54BF" w:rsidR="00420A38" w:rsidRPr="005E35CA" w:rsidRDefault="00420A38">
      <w:pPr>
        <w:pStyle w:val="FootnoteText"/>
        <w:rPr>
          <w:rFonts w:ascii="Calibri" w:hAnsi="Calibri"/>
          <w:sz w:val="16"/>
          <w:szCs w:val="16"/>
          <w:lang w:val="en-US"/>
        </w:rPr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EA5A97" w:rsidRPr="005E35CA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13DFA22D" w14:textId="0BB26B67" w:rsidR="00037DF4" w:rsidRPr="00037DF4" w:rsidRDefault="00037DF4" w:rsidP="005E35CA">
      <w:pPr>
        <w:pStyle w:val="FootnoteText"/>
        <w:ind w:left="113" w:hanging="113"/>
      </w:pPr>
      <w:r w:rsidRPr="005E35CA">
        <w:rPr>
          <w:rStyle w:val="FootnoteReference"/>
          <w:rFonts w:ascii="Calibri" w:hAnsi="Calibri"/>
          <w:szCs w:val="16"/>
        </w:rPr>
        <w:footnoteRef/>
      </w:r>
      <w:r w:rsidRPr="005E35CA">
        <w:rPr>
          <w:rFonts w:ascii="Calibri" w:hAnsi="Calibri"/>
          <w:sz w:val="16"/>
          <w:szCs w:val="16"/>
        </w:rPr>
        <w:t xml:space="preserve"> </w:t>
      </w:r>
      <w:r w:rsidR="005E35CA" w:rsidRPr="005E35CA">
        <w:rPr>
          <w:rFonts w:ascii="Calibri" w:hAnsi="Calibri"/>
          <w:sz w:val="16"/>
          <w:szCs w:val="16"/>
        </w:rPr>
        <w:t xml:space="preserve">Input papers should be assigned to a work task as listed in the Committee work plan which is available </w:t>
      </w:r>
      <w:proofErr w:type="gramStart"/>
      <w:r w:rsidR="005E35CA" w:rsidRPr="005E35CA">
        <w:rPr>
          <w:rFonts w:ascii="Calibri" w:hAnsi="Calibri"/>
          <w:sz w:val="16"/>
          <w:szCs w:val="16"/>
        </w:rPr>
        <w:t>in  input</w:t>
      </w:r>
      <w:proofErr w:type="gramEnd"/>
      <w:r w:rsidR="005E35CA" w:rsidRPr="005E35CA">
        <w:rPr>
          <w:rFonts w:ascii="Calibri" w:hAnsi="Calibri"/>
          <w:sz w:val="16"/>
          <w:szCs w:val="16"/>
        </w:rPr>
        <w:t xml:space="preserve"> papers. Leave open if uncertain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5F6589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5670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6589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568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5F6589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9E640F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160"/>
    <w:rsid w:val="000C1B3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5EA7"/>
    <w:rsid w:val="00420A38"/>
    <w:rsid w:val="00431B19"/>
    <w:rsid w:val="004604A6"/>
    <w:rsid w:val="004661AD"/>
    <w:rsid w:val="004D1D85"/>
    <w:rsid w:val="004D3C3A"/>
    <w:rsid w:val="004E1CD1"/>
    <w:rsid w:val="004E2C66"/>
    <w:rsid w:val="005107EB"/>
    <w:rsid w:val="00521345"/>
    <w:rsid w:val="00526DF0"/>
    <w:rsid w:val="0054434D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E35CA"/>
    <w:rsid w:val="005F23D3"/>
    <w:rsid w:val="005F6589"/>
    <w:rsid w:val="005F7E20"/>
    <w:rsid w:val="00605E43"/>
    <w:rsid w:val="006153BB"/>
    <w:rsid w:val="00650750"/>
    <w:rsid w:val="006652C3"/>
    <w:rsid w:val="00691FD0"/>
    <w:rsid w:val="00692148"/>
    <w:rsid w:val="006A1A1E"/>
    <w:rsid w:val="006A7E45"/>
    <w:rsid w:val="006C5948"/>
    <w:rsid w:val="006E0213"/>
    <w:rsid w:val="006F2A74"/>
    <w:rsid w:val="006F4F07"/>
    <w:rsid w:val="007118F5"/>
    <w:rsid w:val="00712AA4"/>
    <w:rsid w:val="007146C4"/>
    <w:rsid w:val="00721AA1"/>
    <w:rsid w:val="00724B67"/>
    <w:rsid w:val="00750C91"/>
    <w:rsid w:val="007547F8"/>
    <w:rsid w:val="00765622"/>
    <w:rsid w:val="00770B6C"/>
    <w:rsid w:val="00783FEA"/>
    <w:rsid w:val="007A395D"/>
    <w:rsid w:val="007C346C"/>
    <w:rsid w:val="0080294B"/>
    <w:rsid w:val="00817013"/>
    <w:rsid w:val="0082480E"/>
    <w:rsid w:val="008476BA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71A4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A0389B"/>
    <w:rsid w:val="00A33AE9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E00BE9"/>
    <w:rsid w:val="00E1240C"/>
    <w:rsid w:val="00E22A11"/>
    <w:rsid w:val="00E31E5C"/>
    <w:rsid w:val="00E44DD2"/>
    <w:rsid w:val="00E51414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6C8EE-2126-4D41-9CBE-3B0D3D14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3</cp:revision>
  <dcterms:created xsi:type="dcterms:W3CDTF">2017-02-03T14:10:00Z</dcterms:created>
  <dcterms:modified xsi:type="dcterms:W3CDTF">2017-02-23T15:20:00Z</dcterms:modified>
</cp:coreProperties>
</file>